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19" w:lineRule="exact"/>
        <w:ind w:firstLine="9739"/>
      </w:pPr>
    </w:p>
    <w:p>
      <w:pPr>
        <w:spacing w:before="264" w:line="230" w:lineRule="auto"/>
        <w:ind w:left="182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before="258" w:line="553" w:lineRule="exact"/>
        <w:ind w:left="4363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spacing w:val="-2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面试答辩工作方案</w:t>
      </w:r>
    </w:p>
    <w:bookmarkEnd w:id="0"/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44" w:lineRule="auto"/>
        <w:ind w:left="1814" w:right="1797" w:firstLine="652"/>
        <w:textAlignment w:val="baseline"/>
      </w:pPr>
      <w:r>
        <w:rPr>
          <w:spacing w:val="12"/>
        </w:rPr>
        <w:t>一、成立面试专家组，面试专家组</w:t>
      </w:r>
      <w:r>
        <w:rPr>
          <w:rFonts w:hint="eastAsia"/>
          <w:spacing w:val="12"/>
          <w:lang w:val="en-US" w:eastAsia="zh-CN"/>
        </w:rPr>
        <w:t>由7名专</w:t>
      </w:r>
      <w:r>
        <w:rPr>
          <w:spacing w:val="12"/>
        </w:rPr>
        <w:t>家组成</w:t>
      </w:r>
      <w:r>
        <w:rPr>
          <w:spacing w:val="8"/>
        </w:rPr>
        <w:t>，专家组成员由</w:t>
      </w:r>
      <w:r>
        <w:rPr>
          <w:rFonts w:hint="eastAsia"/>
          <w:spacing w:val="8"/>
          <w:lang w:val="en-US" w:eastAsia="zh-CN"/>
        </w:rPr>
        <w:t>公司领导</w:t>
      </w:r>
      <w:r>
        <w:rPr>
          <w:spacing w:val="8"/>
        </w:rPr>
        <w:t>、机关职能部门</w:t>
      </w:r>
      <w:r>
        <w:rPr>
          <w:rFonts w:hint="eastAsia"/>
          <w:spacing w:val="8"/>
          <w:lang w:val="en-US" w:eastAsia="zh-CN"/>
        </w:rPr>
        <w:t>和</w:t>
      </w:r>
      <w:r>
        <w:rPr>
          <w:spacing w:val="8"/>
        </w:rPr>
        <w:t>二级单位领导</w:t>
      </w:r>
      <w:r>
        <w:rPr>
          <w:rFonts w:hint="eastAsia"/>
          <w:spacing w:val="8"/>
          <w:lang w:val="en-US" w:eastAsia="zh-CN"/>
        </w:rPr>
        <w:t>等</w:t>
      </w:r>
      <w:r>
        <w:rPr>
          <w:spacing w:val="8"/>
        </w:rPr>
        <w:t>组</w:t>
      </w:r>
      <w:r>
        <w:rPr>
          <w:spacing w:val="-6"/>
        </w:rPr>
        <w:t>成。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44" w:lineRule="auto"/>
        <w:ind w:left="1831" w:right="1797" w:firstLine="629"/>
        <w:textAlignment w:val="baseline"/>
      </w:pPr>
      <w:r>
        <w:rPr>
          <w:spacing w:val="6"/>
        </w:rPr>
        <w:t>二、竞争上岗人员（下面简称为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6"/>
        </w:rPr>
        <w:t>应试人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6"/>
        </w:rPr>
        <w:t>）须按照通知</w:t>
      </w:r>
      <w:r>
        <w:t xml:space="preserve"> </w:t>
      </w:r>
      <w:r>
        <w:rPr>
          <w:spacing w:val="8"/>
        </w:rPr>
        <w:t>的时间到指定地点集中、签到。签到时须将手机等通</w:t>
      </w:r>
      <w:r>
        <w:rPr>
          <w:spacing w:val="7"/>
        </w:rPr>
        <w:t>讯工具</w:t>
      </w:r>
    </w:p>
    <w:p>
      <w:pPr>
        <w:pStyle w:val="2"/>
        <w:spacing w:line="220" w:lineRule="auto"/>
        <w:ind w:left="1816"/>
      </w:pPr>
      <w:r>
        <w:rPr>
          <w:spacing w:val="8"/>
        </w:rPr>
        <w:t>交工作人员保管。未按时到场签到者，视为自动弃权。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44" w:lineRule="auto"/>
        <w:ind w:left="1831" w:right="1797" w:firstLine="629"/>
        <w:textAlignment w:val="baseline"/>
      </w:pPr>
      <w:r>
        <w:rPr>
          <w:spacing w:val="7"/>
        </w:rPr>
        <w:t>三、面试开始后，未进场面试答辩的应试人，在等候区</w:t>
      </w:r>
      <w:r>
        <w:rPr>
          <w:spacing w:val="17"/>
        </w:rPr>
        <w:t xml:space="preserve"> </w:t>
      </w:r>
      <w:r>
        <w:rPr>
          <w:spacing w:val="8"/>
        </w:rPr>
        <w:t>等待，不得离开等候区，如离开等待区作为自动弃权处理。</w:t>
      </w:r>
      <w:r>
        <w:rPr>
          <w:spacing w:val="7"/>
        </w:rPr>
        <w:t xml:space="preserve"> </w:t>
      </w:r>
      <w:r>
        <w:rPr>
          <w:spacing w:val="8"/>
        </w:rPr>
        <w:t>完成面试的应试人须离开面试答辩场所，不得再进入等候区</w:t>
      </w:r>
    </w:p>
    <w:p>
      <w:pPr>
        <w:pStyle w:val="2"/>
        <w:spacing w:before="1" w:line="219" w:lineRule="auto"/>
        <w:ind w:left="1805"/>
      </w:pPr>
      <w:r>
        <w:rPr>
          <w:spacing w:val="7"/>
        </w:rPr>
        <w:t>或在答辩会场逗留。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44" w:lineRule="auto"/>
        <w:ind w:left="1831" w:right="1797" w:firstLine="629"/>
        <w:textAlignment w:val="baseline"/>
      </w:pPr>
      <w:r>
        <w:rPr>
          <w:spacing w:val="7"/>
        </w:rPr>
        <w:t>四、面试答辩分为个人陈述和回答问题两个部分。个人</w:t>
      </w:r>
      <w:r>
        <w:rPr>
          <w:spacing w:val="4"/>
        </w:rPr>
        <w:t xml:space="preserve"> </w:t>
      </w:r>
      <w:r>
        <w:rPr>
          <w:spacing w:val="5"/>
        </w:rPr>
        <w:t>陈述主要包括个人自我介绍、现职岗位工作业绩、对竞争岗位的理解和思考。</w:t>
      </w:r>
      <w:r>
        <w:rPr>
          <w:spacing w:val="8"/>
        </w:rPr>
        <w:t>个人陈述和回答问题</w:t>
      </w:r>
      <w:r>
        <w:rPr>
          <w:rFonts w:hint="eastAsia"/>
          <w:spacing w:val="8"/>
          <w:lang w:val="en-US" w:eastAsia="zh-CN"/>
        </w:rPr>
        <w:t>合并</w:t>
      </w:r>
      <w:r>
        <w:rPr>
          <w:spacing w:val="8"/>
        </w:rPr>
        <w:t>计时</w:t>
      </w:r>
      <w:r>
        <w:rPr>
          <w:rFonts w:hint="eastAsia"/>
          <w:spacing w:val="8"/>
          <w:lang w:eastAsia="zh-CN"/>
        </w:rPr>
        <w:t>，</w:t>
      </w:r>
      <w:r>
        <w:rPr>
          <w:rFonts w:hint="eastAsia"/>
          <w:spacing w:val="8"/>
          <w:lang w:val="en-US" w:eastAsia="zh-CN"/>
        </w:rPr>
        <w:t>总时间不超过8分钟</w:t>
      </w:r>
      <w:r>
        <w:rPr>
          <w:spacing w:val="8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44" w:lineRule="auto"/>
        <w:ind w:left="1831" w:right="1797" w:firstLine="629"/>
        <w:textAlignment w:val="baseline"/>
      </w:pPr>
      <w:r>
        <w:rPr>
          <w:spacing w:val="8"/>
          <w:position w:val="19"/>
        </w:rPr>
        <w:t>五、应试人回答完问题，主持人确认答辩完毕后，应试</w:t>
      </w:r>
    </w:p>
    <w:p>
      <w:pPr>
        <w:pStyle w:val="2"/>
        <w:spacing w:line="222" w:lineRule="auto"/>
        <w:ind w:left="1807"/>
      </w:pPr>
      <w:r>
        <w:rPr>
          <w:spacing w:val="5"/>
        </w:rPr>
        <w:t>人方可离场。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44" w:lineRule="auto"/>
        <w:ind w:left="1831" w:right="1797" w:firstLine="629"/>
        <w:textAlignment w:val="baseline"/>
        <w:rPr>
          <w:spacing w:val="7"/>
        </w:rPr>
      </w:pPr>
      <w:r>
        <w:rPr>
          <w:spacing w:val="7"/>
        </w:rPr>
        <w:t>六、面试专家组根据面试情况进行独立评分。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44" w:lineRule="auto"/>
        <w:ind w:left="1831" w:right="1797" w:firstLine="629"/>
        <w:textAlignment w:val="baseline"/>
        <w:rPr>
          <w:spacing w:val="7"/>
        </w:rPr>
      </w:pPr>
      <w:r>
        <w:rPr>
          <w:spacing w:val="7"/>
        </w:rPr>
        <w:t>七、全部答辩结束后，由工作人员进行评分成绩统计</w:t>
      </w:r>
      <w:r>
        <w:rPr>
          <w:rFonts w:hint="eastAsia"/>
          <w:spacing w:val="7"/>
          <w:lang w:eastAsia="zh-CN"/>
        </w:rPr>
        <w:t>。</w:t>
      </w:r>
      <w:r>
        <w:rPr>
          <w:spacing w:val="7"/>
        </w:rPr>
        <w:t>面试成绩统计按照平均成绩计算。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44" w:lineRule="auto"/>
        <w:ind w:left="1831" w:right="1797" w:firstLine="629"/>
        <w:textAlignment w:val="baseline"/>
      </w:pPr>
      <w:r>
        <w:rPr>
          <w:spacing w:val="8"/>
        </w:rPr>
        <w:t>八、本方案由</w:t>
      </w:r>
      <w:r>
        <w:rPr>
          <w:rFonts w:hint="eastAsia"/>
          <w:spacing w:val="8"/>
          <w:lang w:val="en-US" w:eastAsia="zh-CN"/>
        </w:rPr>
        <w:t>江苏航宇后勤服务有限公司</w:t>
      </w:r>
      <w:r>
        <w:rPr>
          <w:spacing w:val="8"/>
        </w:rPr>
        <w:t>负责解释。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" w:line="528" w:lineRule="exact"/>
        <w:ind w:firstLine="663"/>
      </w:pPr>
    </w:p>
    <w:sectPr>
      <w:headerReference r:id="rId5" w:type="default"/>
      <w:pgSz w:w="11906" w:h="16839"/>
      <w:pgMar w:top="143" w:right="0" w:bottom="0" w:left="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cxNDgwYjZjM2IzNDUwMWM2NGUwYjNhYWNkMDg4ZjUifQ=="/>
  </w:docVars>
  <w:rsids>
    <w:rsidRoot w:val="00000000"/>
    <w:rsid w:val="0EFE5758"/>
    <w:rsid w:val="14AD37F8"/>
    <w:rsid w:val="206C2341"/>
    <w:rsid w:val="25C64940"/>
    <w:rsid w:val="32EA6ADB"/>
    <w:rsid w:val="39255B4E"/>
    <w:rsid w:val="3B506235"/>
    <w:rsid w:val="4973278C"/>
    <w:rsid w:val="7323066B"/>
    <w:rsid w:val="7BE1613B"/>
    <w:rsid w:val="7E081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2021-03-12T18:28:00Z</dcterms:created>
  <dc:creator>叶 璐</dc:creator>
  <cp:lastModifiedBy>WNJ</cp:lastModifiedBy>
  <dcterms:modified xsi:type="dcterms:W3CDTF">2023-10-16T07:37:18Z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2023-10-12T10:41:36Z</vt:filetime>
  </property>
  <property fmtid="{D5CDD505-2E9C-101B-9397-08002B2CF9AE}" pid="4" name="KSOProductBuildVer">
    <vt:lpwstr>2052-12.1.0.15712</vt:lpwstr>
  </property>
  <property fmtid="{D5CDD505-2E9C-101B-9397-08002B2CF9AE}" pid="5" name="ICV">
    <vt:lpwstr>715E86B1F37347AD979C8A1F07EF68FC_13</vt:lpwstr>
  </property>
</Properties>
</file>