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9C9B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"/>
          <w14:ligatures w14:val="standardContextual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"/>
          <w14:ligatures w14:val="standardContextual"/>
        </w:rPr>
        <w:t>附件：</w:t>
      </w:r>
    </w:p>
    <w:p w14:paraId="78A7618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"/>
          <w14:ligatures w14:val="standardContextual"/>
        </w:rPr>
      </w:pPr>
    </w:p>
    <w:p w14:paraId="05079D8E"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center"/>
        <w:rPr>
          <w:rFonts w:hint="default" w:ascii="黑体" w:hAnsi="宋体" w:eastAsia="方正小标宋_GBK" w:cs="黑体"/>
          <w:sz w:val="28"/>
          <w:szCs w:val="22"/>
          <w:lang w:val="en-US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2"/>
          <w:sz w:val="43"/>
          <w:szCs w:val="43"/>
          <w:lang w:val="en-US" w:eastAsia="zh-CN" w:bidi="ar"/>
          <w14:ligatures w14:val="standardContextual"/>
        </w:rPr>
        <w:t>关于做好2025年本科生毕业论文打印安排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/>
          <w:kern w:val="2"/>
          <w:sz w:val="43"/>
          <w:szCs w:val="43"/>
          <w:lang w:val="en-US" w:eastAsia="zh-CN" w:bidi="ar"/>
          <w14:ligatures w14:val="standardContextual"/>
        </w:rPr>
        <w:t>的通知</w:t>
      </w:r>
    </w:p>
    <w:p w14:paraId="364D966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both"/>
        <w:textAlignment w:val="auto"/>
        <w:rPr>
          <w:sz w:val="28"/>
          <w:szCs w:val="28"/>
          <w:lang w:val="en-US"/>
        </w:rPr>
      </w:pPr>
    </w:p>
    <w:p w14:paraId="5CF8DC1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  <w14:ligatures w14:val="standardContextual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  <w14:ligatures w14:val="standardContextual"/>
        </w:rPr>
        <w:t>为切实做好学校2025年本科生学位论文打印工作，航宇公司秉持专业、规范、优质、高效的服务理念，认真部署各项筹备与实施事宜，严格遵循学校《本科毕业设计（论文）相关规范要求》，为毕业生提供学位论文打印、装订一站式服务，以实际行动护航莘莘学子圆满完成毕业论文的归档工作。</w:t>
      </w:r>
    </w:p>
    <w:p w14:paraId="10135BA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2" w:firstLineChars="200"/>
        <w:jc w:val="both"/>
        <w:textAlignment w:val="auto"/>
        <w:rPr>
          <w:rFonts w:hint="eastAsia" w:ascii="黑体" w:hAnsi="宋体" w:eastAsia="黑体" w:cs="黑体"/>
          <w:b/>
          <w:bCs w:val="0"/>
          <w:sz w:val="28"/>
          <w:szCs w:val="28"/>
          <w:lang w:val="en-US"/>
        </w:rPr>
      </w:pPr>
      <w:r>
        <w:rPr>
          <w:rFonts w:hint="eastAsia" w:ascii="黑体" w:hAnsi="宋体" w:eastAsia="黑体" w:cs="黑体"/>
          <w:b/>
          <w:bCs w:val="0"/>
          <w:kern w:val="2"/>
          <w:sz w:val="28"/>
          <w:szCs w:val="28"/>
          <w:lang w:val="en-US" w:eastAsia="zh-CN" w:bidi="ar"/>
          <w14:ligatures w14:val="standardContextual"/>
        </w:rPr>
        <w:t>一、准备事项</w:t>
      </w:r>
    </w:p>
    <w:p w14:paraId="36089AC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  <w14:ligatures w14:val="standardContextual"/>
        </w:rPr>
        <w:t>1.论文纸张：按照学校论文装订规范，统一封面纸张颜色等要求。</w:t>
      </w:r>
    </w:p>
    <w:p w14:paraId="2BF58C3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  <w14:ligatures w14:val="standardContextual"/>
        </w:rPr>
        <w:t>2.设备检查：对打印及装订设备进行检查保养，确保论文打印质量。</w:t>
      </w:r>
    </w:p>
    <w:p w14:paraId="7387CDF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  <w14:ligatures w14:val="standardContextual"/>
        </w:rPr>
        <w:t>3.人员培训：对门店工作人员就论文打印格式等要求进行重点培训，确保学生论文打印符合学校要求。</w:t>
      </w:r>
    </w:p>
    <w:p w14:paraId="1870286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2" w:firstLineChars="200"/>
        <w:jc w:val="both"/>
        <w:textAlignment w:val="auto"/>
        <w:rPr>
          <w:rFonts w:hint="eastAsia" w:ascii="黑体" w:hAnsi="宋体" w:eastAsia="黑体" w:cs="黑体"/>
          <w:b/>
          <w:bCs w:val="0"/>
          <w:sz w:val="28"/>
          <w:szCs w:val="28"/>
          <w:lang w:val="en-US"/>
        </w:rPr>
      </w:pPr>
      <w:r>
        <w:rPr>
          <w:rFonts w:hint="eastAsia" w:ascii="黑体" w:hAnsi="宋体" w:eastAsia="黑体" w:cs="黑体"/>
          <w:b/>
          <w:bCs w:val="0"/>
          <w:kern w:val="2"/>
          <w:sz w:val="28"/>
          <w:szCs w:val="28"/>
          <w:lang w:val="en-US" w:eastAsia="zh-CN" w:bidi="ar"/>
          <w14:ligatures w14:val="standardContextual"/>
        </w:rPr>
        <w:t>二、打印方式</w:t>
      </w:r>
    </w:p>
    <w:p w14:paraId="5A2C5D5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  <w14:ligatures w14:val="standardContextual"/>
        </w:rPr>
        <w:t>1.自助打印：学生可自行扫描以下二维码提交打印材料。</w:t>
      </w:r>
    </w:p>
    <w:tbl>
      <w:tblPr>
        <w:tblStyle w:val="3"/>
        <w:tblW w:w="0" w:type="auto"/>
        <w:jc w:val="center"/>
        <w:tblBorders>
          <w:top w:val="none" w:color="auto" w:sz="4" w:space="0"/>
          <w:left w:val="none" w:color="auto" w:sz="4" w:space="0"/>
          <w:bottom w:val="none" w:color="auto" w:sz="4" w:space="0"/>
          <w:right w:val="none" w:color="auto" w:sz="4" w:space="0"/>
          <w:insideH w:val="none" w:color="auto" w:sz="4" w:space="0"/>
          <w:insideV w:val="non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8"/>
        <w:gridCol w:w="3968"/>
      </w:tblGrid>
      <w:tr w14:paraId="2F9BE406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8" w:type="dxa"/>
            <w:shd w:val="clear" w:color="auto" w:fill="auto"/>
            <w:vAlign w:val="center"/>
          </w:tcPr>
          <w:p w14:paraId="26D7F8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等线" w:hAnsi="等线" w:eastAsia="等线" w:cs="Times New Roman"/>
                <w:kern w:val="2"/>
                <w:sz w:val="28"/>
                <w:szCs w:val="28"/>
                <w:lang w:val="en-US" w:eastAsia="zh-CN" w:bidi="ar"/>
                <w14:ligatures w14:val="standardContextual"/>
              </w:rPr>
              <w:drawing>
                <wp:inline distT="0" distB="0" distL="114300" distR="114300">
                  <wp:extent cx="1089660" cy="1082040"/>
                  <wp:effectExtent l="0" t="0" r="7620" b="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4308" t="5859" r="5026" b="49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66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00B04D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等线" w:hAnsi="等线" w:eastAsia="等线" w:cs="Times New Roman"/>
                <w:kern w:val="2"/>
                <w:sz w:val="28"/>
                <w:szCs w:val="28"/>
                <w:lang w:val="en-US" w:eastAsia="zh-CN" w:bidi="ar"/>
                <w14:ligatures w14:val="standardContextual"/>
              </w:rPr>
              <w:drawing>
                <wp:inline distT="0" distB="0" distL="114300" distR="114300">
                  <wp:extent cx="1089660" cy="1074420"/>
                  <wp:effectExtent l="0" t="0" r="7620" b="762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7141" t="9296" r="7491" b="67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66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5DF266C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3968" w:type="dxa"/>
            <w:shd w:val="clear" w:color="auto" w:fill="auto"/>
            <w:vAlign w:val="top"/>
          </w:tcPr>
          <w:p w14:paraId="4F75B5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  <w14:ligatures w14:val="standardContextual"/>
              </w:rPr>
              <w:t>南航明故宫校区</w:t>
            </w:r>
          </w:p>
        </w:tc>
        <w:tc>
          <w:tcPr>
            <w:tcW w:w="3968" w:type="dxa"/>
            <w:shd w:val="clear" w:color="auto" w:fill="auto"/>
            <w:vAlign w:val="top"/>
          </w:tcPr>
          <w:p w14:paraId="4591C4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  <w14:ligatures w14:val="standardContextual"/>
              </w:rPr>
              <w:t>南航将军路校区</w:t>
            </w:r>
          </w:p>
        </w:tc>
      </w:tr>
    </w:tbl>
    <w:p w14:paraId="1E04187F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color w:val="FF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  <w14:ligatures w14:val="standardContextual"/>
        </w:rPr>
        <w:t>2.批量预约打印：学生可以班级为单位，统一收集论文打印材料，批量预约，进行打印。</w:t>
      </w:r>
    </w:p>
    <w:p w14:paraId="7A430D79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2" w:firstLineChars="200"/>
        <w:jc w:val="both"/>
        <w:textAlignment w:val="auto"/>
        <w:rPr>
          <w:rFonts w:hint="eastAsia" w:ascii="黑体" w:hAnsi="宋体" w:eastAsia="黑体" w:cs="黑体"/>
          <w:b/>
          <w:bCs w:val="0"/>
          <w:sz w:val="28"/>
          <w:szCs w:val="28"/>
          <w:lang w:val="en-US"/>
        </w:rPr>
      </w:pPr>
      <w:r>
        <w:rPr>
          <w:rFonts w:hint="eastAsia" w:ascii="黑体" w:hAnsi="宋体" w:eastAsia="黑体" w:cs="黑体"/>
          <w:b/>
          <w:bCs w:val="0"/>
          <w:kern w:val="2"/>
          <w:sz w:val="28"/>
          <w:szCs w:val="28"/>
          <w:lang w:val="en-US" w:eastAsia="zh-CN" w:bidi="ar"/>
          <w14:ligatures w14:val="standardContextual"/>
        </w:rPr>
        <w:t>三、装订服务</w:t>
      </w:r>
    </w:p>
    <w:p w14:paraId="0BA78B0A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  <w14:ligatures w14:val="standardContextual"/>
        </w:rPr>
        <w:t>学生可前往指定地点完成论文装订。</w:t>
      </w:r>
    </w:p>
    <w:p w14:paraId="6150E587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  <w14:ligatures w14:val="standardContextual"/>
        </w:rPr>
        <w:t>南航明故宫校区：</w:t>
      </w:r>
      <w:r>
        <w:rPr>
          <w:rFonts w:hint="eastAsia" w:ascii="仿宋" w:hAnsi="仿宋" w:eastAsia="仿宋" w:cs="仿宋"/>
          <w:b/>
          <w:bCs/>
          <w:i w:val="0"/>
          <w:iCs w:val="0"/>
          <w:kern w:val="2"/>
          <w:sz w:val="28"/>
          <w:szCs w:val="28"/>
          <w:u w:val="single"/>
          <w:lang w:val="en-US" w:eastAsia="zh-CN" w:bidi="ar"/>
          <w14:ligatures w14:val="standardContextual"/>
        </w:rPr>
        <w:t>大学生活动中心1楼101室（学生第二食堂对面）</w:t>
      </w:r>
    </w:p>
    <w:p w14:paraId="0A85742D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  <w14:ligatures w14:val="standardContextual"/>
        </w:rPr>
        <w:t>南航将军路校区：</w:t>
      </w:r>
      <w:r>
        <w:rPr>
          <w:rFonts w:hint="eastAsia" w:ascii="仿宋" w:hAnsi="仿宋" w:eastAsia="仿宋" w:cs="仿宋"/>
          <w:b/>
          <w:bCs/>
          <w:i w:val="0"/>
          <w:iCs w:val="0"/>
          <w:kern w:val="2"/>
          <w:sz w:val="28"/>
          <w:szCs w:val="28"/>
          <w:u w:val="single"/>
          <w:lang w:val="en-US" w:eastAsia="zh-CN" w:bidi="ar"/>
          <w14:ligatures w14:val="standardContextual"/>
        </w:rPr>
        <w:t>东区D1教学楼108室</w:t>
      </w:r>
    </w:p>
    <w:p w14:paraId="38B0E223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2" w:firstLineChars="200"/>
        <w:jc w:val="both"/>
        <w:textAlignment w:val="auto"/>
        <w:rPr>
          <w:rFonts w:hint="eastAsia" w:ascii="黑体" w:hAnsi="宋体" w:eastAsia="黑体" w:cs="黑体"/>
          <w:b/>
          <w:bCs w:val="0"/>
          <w:sz w:val="28"/>
          <w:szCs w:val="28"/>
          <w:lang w:val="en-US"/>
        </w:rPr>
      </w:pPr>
      <w:r>
        <w:rPr>
          <w:rFonts w:hint="eastAsia" w:ascii="黑体" w:hAnsi="宋体" w:eastAsia="黑体" w:cs="黑体"/>
          <w:b/>
          <w:bCs w:val="0"/>
          <w:kern w:val="2"/>
          <w:sz w:val="28"/>
          <w:szCs w:val="28"/>
          <w:lang w:val="en-US" w:eastAsia="zh-CN" w:bidi="ar"/>
          <w14:ligatures w14:val="standardContextual"/>
        </w:rPr>
        <w:t>四、注意事项</w:t>
      </w:r>
    </w:p>
    <w:p w14:paraId="23D740EA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  <w14:ligatures w14:val="standardContextual"/>
        </w:rPr>
        <w:t>1.引导学生提前上传或预约，并预留充足时间，避免高峰期延误。</w:t>
      </w:r>
    </w:p>
    <w:p w14:paraId="4EDFA605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  <w14:ligatures w14:val="standardContextual"/>
        </w:rPr>
        <w:t>2.确保论文格式符合学校统一要求（参照学校教务处网站），打印前，请学生仔细核对。</w:t>
      </w:r>
    </w:p>
    <w:p w14:paraId="6610BDA5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  <w14:ligatures w14:val="standardContextual"/>
        </w:rPr>
        <w:t>3.提醒学生上传和收集文件时使用PDF格式，确保论文格式符合规范。</w:t>
      </w:r>
    </w:p>
    <w:p w14:paraId="213EC54B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2" w:firstLineChars="200"/>
        <w:jc w:val="both"/>
        <w:textAlignment w:val="auto"/>
        <w:rPr>
          <w:rFonts w:hint="eastAsia" w:ascii="黑体" w:hAnsi="宋体" w:eastAsia="黑体" w:cs="黑体"/>
          <w:b/>
          <w:bCs w:val="0"/>
          <w:sz w:val="28"/>
          <w:szCs w:val="28"/>
          <w:lang w:val="en-US"/>
        </w:rPr>
      </w:pPr>
      <w:r>
        <w:rPr>
          <w:rFonts w:hint="eastAsia" w:ascii="黑体" w:hAnsi="宋体" w:eastAsia="黑体" w:cs="黑体"/>
          <w:b/>
          <w:bCs w:val="0"/>
          <w:kern w:val="2"/>
          <w:sz w:val="28"/>
          <w:szCs w:val="28"/>
          <w:lang w:val="en-US" w:eastAsia="zh-CN" w:bidi="ar"/>
          <w14:ligatures w14:val="standardContextual"/>
        </w:rPr>
        <w:t>五、联系方式</w:t>
      </w:r>
    </w:p>
    <w:p w14:paraId="2205E19C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  <w14:ligatures w14:val="standardContextual"/>
        </w:rPr>
        <w:t>如需咨询，可联系：</w:t>
      </w:r>
    </w:p>
    <w:p w14:paraId="23AD5268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  <w14:ligatures w14:val="standardContextual"/>
        </w:rPr>
        <w:t>南航明故宫校区：025-84897040；南航将军路校区：18014815211。</w:t>
      </w:r>
    </w:p>
    <w:p w14:paraId="2DFA60E3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/>
        </w:rPr>
      </w:pPr>
    </w:p>
    <w:p w14:paraId="0D6332BA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/>
        </w:rPr>
      </w:pPr>
    </w:p>
    <w:p w14:paraId="23AC5952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/>
        </w:rPr>
      </w:pPr>
    </w:p>
    <w:p w14:paraId="4BC0C74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right="-94" w:rightChars="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江苏航宇后勤服务有限公司</w:t>
      </w:r>
    </w:p>
    <w:p w14:paraId="58C8478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right="-94" w:rightChars="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2025年5月8日   </w:t>
      </w:r>
    </w:p>
    <w:p w14:paraId="799B2FB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00404A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8E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2025-05-12T02:47:17Z</dcterms:created>
  <dc:creator>user</dc:creator>
  <cp:lastModifiedBy>张静</cp:lastModifiedBy>
  <dcterms:modified xsi:type="dcterms:W3CDTF">2025-05-12T02:52:55Z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eyJoZGlkIjoiZmYyMzFjNjI2YzlkYjc1N2YwMjMxM2VlYWEzODIxMzEiLCJ1c2VySWQiOiIyNDAwMTk2NzgifQ==</vt:lpwstr>
  </property>
  <property fmtid="{D5CDD505-2E9C-101B-9397-08002B2CF9AE}" pid="4" name="ICV">
    <vt:lpwstr>2B2986EA5A9A4E5CA8935FAEC4872E96_12</vt:lpwstr>
  </property>
</Properties>
</file>